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81B6E" w14:textId="673D3608" w:rsidR="00184CAF" w:rsidRDefault="00184CAF" w:rsidP="00184CAF">
      <w:pPr>
        <w:jc w:val="center"/>
        <w:rPr>
          <w:rFonts w:ascii="Arial" w:eastAsia="Times New Roman" w:hAnsi="Arial" w:cs="Arial"/>
          <w:sz w:val="30"/>
          <w:szCs w:val="30"/>
        </w:rPr>
      </w:pPr>
      <w:r>
        <w:rPr>
          <w:rFonts w:ascii="Arial" w:eastAsia="Times New Roman" w:hAnsi="Arial" w:cs="Arial"/>
          <w:sz w:val="30"/>
          <w:szCs w:val="30"/>
        </w:rPr>
        <w:t>Week2</w:t>
      </w:r>
    </w:p>
    <w:p w14:paraId="08F12D45" w14:textId="77777777" w:rsidR="00184CAF" w:rsidRDefault="00184CAF" w:rsidP="00184CAF">
      <w:pPr>
        <w:pStyle w:val="NormalWeb"/>
        <w:spacing w:before="280" w:beforeAutospacing="0" w:after="280" w:afterAutospacing="0"/>
        <w:ind w:left="720"/>
        <w:textAlignment w:val="baseline"/>
        <w:rPr>
          <w:color w:val="000000"/>
        </w:rPr>
      </w:pPr>
      <w:r>
        <w:rPr>
          <w:b/>
          <w:bCs/>
          <w:color w:val="000000"/>
        </w:rPr>
        <w:t>Hofstede – cultural dimensions</w:t>
      </w:r>
    </w:p>
    <w:p w14:paraId="5C8A4423" w14:textId="28F34D4A" w:rsidR="00184CAF" w:rsidRDefault="003E4B39" w:rsidP="00184CAF">
      <w:pPr>
        <w:pStyle w:val="NormalWeb"/>
        <w:spacing w:before="280" w:beforeAutospacing="0" w:after="280" w:afterAutospacing="0"/>
        <w:ind w:left="720"/>
      </w:pPr>
      <w:hyperlink r:id="rId6" w:history="1">
        <w:r w:rsidR="00184CAF">
          <w:rPr>
            <w:rStyle w:val="Hyperlink"/>
          </w:rPr>
          <w:t>https://www.hofstede-insights.com/models/national-culture/</w:t>
        </w:r>
      </w:hyperlink>
    </w:p>
    <w:p w14:paraId="4CF743F2" w14:textId="324EACB2" w:rsidR="00184CAF" w:rsidRDefault="00184CAF" w:rsidP="00294614">
      <w:pPr>
        <w:spacing w:line="480" w:lineRule="auto"/>
        <w:ind w:firstLine="360"/>
        <w:rPr>
          <w:rFonts w:ascii="Times New Roman" w:hAnsi="Times New Roman" w:cs="Times New Roman"/>
          <w:sz w:val="24"/>
          <w:szCs w:val="24"/>
        </w:rPr>
      </w:pPr>
      <w:r w:rsidRPr="00184CAF">
        <w:rPr>
          <w:rFonts w:ascii="Times New Roman" w:hAnsi="Times New Roman" w:cs="Times New Roman"/>
          <w:sz w:val="24"/>
          <w:szCs w:val="24"/>
        </w:rPr>
        <w:t xml:space="preserve">Hofstede postulated the six dimensions that the national culture is founded upon. The first dimension is power distance which describes the extent to which power is distributed unequally in society.  The second dimension is about individualism versus collectivism which describes societies that prefer loose-knit and tightly-knit social frameworks respectively. The third is masculinity versus Femininity while the fourth was uncertainty avoidance. The fifth was indulgence versus restraint while the sixth was short term versus long term orientation. </w:t>
      </w:r>
    </w:p>
    <w:p w14:paraId="60041864" w14:textId="3359E509" w:rsidR="00184CAF" w:rsidRPr="00184CAF" w:rsidRDefault="00184CAF" w:rsidP="00184CAF">
      <w:pPr>
        <w:pStyle w:val="NormalWeb"/>
        <w:spacing w:before="280" w:beforeAutospacing="0" w:after="280" w:afterAutospacing="0"/>
        <w:ind w:left="720"/>
        <w:textAlignment w:val="baseline"/>
        <w:rPr>
          <w:color w:val="000000"/>
        </w:rPr>
      </w:pPr>
      <w:r>
        <w:rPr>
          <w:b/>
          <w:bCs/>
          <w:color w:val="000000"/>
        </w:rPr>
        <w:t>Simplifying Learning and Communicating Concepts</w:t>
      </w:r>
    </w:p>
    <w:p w14:paraId="0F43EFB3" w14:textId="40B46D94" w:rsidR="00184CAF" w:rsidRPr="00184CAF" w:rsidRDefault="003E4B39" w:rsidP="00184CAF">
      <w:pPr>
        <w:pStyle w:val="NormalWeb"/>
        <w:spacing w:before="280" w:beforeAutospacing="0" w:after="280" w:afterAutospacing="0"/>
        <w:ind w:left="720"/>
        <w:textAlignment w:val="baseline"/>
        <w:rPr>
          <w:color w:val="000000"/>
        </w:rPr>
      </w:pPr>
      <w:hyperlink r:id="rId7" w:history="1">
        <w:r w:rsidR="00184CAF" w:rsidRPr="00AB6DCA">
          <w:rPr>
            <w:rStyle w:val="Hyperlink"/>
          </w:rPr>
          <w:t>https://www.youtube.com/watch?v=tkm0TNFzIeg</w:t>
        </w:r>
      </w:hyperlink>
    </w:p>
    <w:p w14:paraId="44F67979" w14:textId="1AB46503"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The Feynman Technique is a learning method that has been proven to help people understand the content deeply and apply what they have learned in real-life situations. </w:t>
      </w:r>
      <w:r>
        <w:rPr>
          <w:rFonts w:ascii="Times New Roman" w:hAnsi="Times New Roman" w:cs="Times New Roman"/>
          <w:sz w:val="24"/>
          <w:szCs w:val="24"/>
        </w:rPr>
        <w:t xml:space="preserve">The Feynman technique is highly recommended to be used for concepts that a person does not understand and also those concepts that are very difficult to learn. </w:t>
      </w:r>
    </w:p>
    <w:p w14:paraId="6F11C781" w14:textId="77777777" w:rsidR="00184CAF" w:rsidRDefault="00184CAF" w:rsidP="00184CAF">
      <w:pPr>
        <w:jc w:val="center"/>
        <w:rPr>
          <w:rFonts w:ascii="Arial" w:eastAsia="Times New Roman" w:hAnsi="Arial" w:cs="Arial"/>
          <w:sz w:val="30"/>
          <w:szCs w:val="30"/>
        </w:rPr>
      </w:pPr>
      <w:r>
        <w:rPr>
          <w:rFonts w:ascii="Arial" w:eastAsia="Times New Roman" w:hAnsi="Arial" w:cs="Arial"/>
          <w:sz w:val="30"/>
          <w:szCs w:val="30"/>
        </w:rPr>
        <w:t>Week3</w:t>
      </w:r>
    </w:p>
    <w:p w14:paraId="181F864B" w14:textId="77777777" w:rsidR="00184CAF" w:rsidRDefault="00184CAF" w:rsidP="00184CAF">
      <w:pPr>
        <w:pStyle w:val="NormalWeb"/>
        <w:spacing w:before="280" w:beforeAutospacing="0" w:after="280" w:afterAutospacing="0"/>
        <w:ind w:left="720"/>
        <w:textAlignment w:val="baseline"/>
        <w:rPr>
          <w:color w:val="000000"/>
        </w:rPr>
      </w:pPr>
      <w:r>
        <w:rPr>
          <w:b/>
          <w:bCs/>
          <w:color w:val="000000"/>
        </w:rPr>
        <w:t>Stakeholder Theory</w:t>
      </w:r>
    </w:p>
    <w:p w14:paraId="1593D64B" w14:textId="036889E8" w:rsidR="00184CAF" w:rsidRPr="00184CAF" w:rsidRDefault="003E4B39" w:rsidP="00184CAF">
      <w:pPr>
        <w:pStyle w:val="NormalWeb"/>
        <w:spacing w:before="280" w:beforeAutospacing="0" w:after="280" w:afterAutospacing="0"/>
        <w:ind w:left="720"/>
      </w:pPr>
      <w:hyperlink r:id="rId8" w:history="1">
        <w:r w:rsidR="00184CAF">
          <w:rPr>
            <w:rStyle w:val="Hyperlink"/>
          </w:rPr>
          <w:t>http://sk.sagepub.com.ezproxy.umgc.edu/reference/communicationtheory/n361.xml</w:t>
        </w:r>
      </w:hyperlink>
    </w:p>
    <w:p w14:paraId="7E68A59B" w14:textId="4D83C155"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The evaluation of the stakeholder theory shows that various parties are involved in the project, business, or company operations. All these parties must be included in the umbrella of stakeholders. These parties can include customers, employees, financiers, and government bodies. To date, there is no universally agreed list of stakeholders and as a result, some experts </w:t>
      </w:r>
      <w:r w:rsidRPr="00184CAF">
        <w:rPr>
          <w:rFonts w:ascii="Times New Roman" w:hAnsi="Times New Roman" w:cs="Times New Roman"/>
          <w:sz w:val="24"/>
          <w:szCs w:val="24"/>
        </w:rPr>
        <w:lastRenderedPageBreak/>
        <w:t>are even disputing the definition of stakeholder. Also, the benefits of the stakeholder theory were highlighted and discussed in detail. One of these benefits includes increased productivity in the organization. Through the stakeholder theory, the needs of the employees in the organization can be met. As a result, employees’ productivity will be increased beca</w:t>
      </w:r>
      <w:r w:rsidR="00294614">
        <w:rPr>
          <w:rFonts w:ascii="Times New Roman" w:hAnsi="Times New Roman" w:cs="Times New Roman"/>
          <w:sz w:val="24"/>
          <w:szCs w:val="24"/>
        </w:rPr>
        <w:t>use they are motivated to work.</w:t>
      </w:r>
    </w:p>
    <w:p w14:paraId="7683BF74" w14:textId="77777777" w:rsidR="00184CAF" w:rsidRPr="00184CAF" w:rsidRDefault="00184CAF" w:rsidP="00184CAF">
      <w:pPr>
        <w:ind w:firstLine="720"/>
        <w:rPr>
          <w:rFonts w:ascii="Times New Roman" w:hAnsi="Times New Roman" w:cs="Times New Roman"/>
          <w:sz w:val="24"/>
          <w:szCs w:val="24"/>
        </w:rPr>
      </w:pPr>
    </w:p>
    <w:p w14:paraId="303EE19B" w14:textId="77777777" w:rsidR="00184CAF" w:rsidRDefault="00184CAF" w:rsidP="00184CAF">
      <w:pPr>
        <w:jc w:val="center"/>
        <w:rPr>
          <w:rFonts w:ascii="Arial" w:eastAsia="Times New Roman" w:hAnsi="Arial" w:cs="Arial"/>
          <w:sz w:val="30"/>
          <w:szCs w:val="30"/>
        </w:rPr>
      </w:pPr>
      <w:r>
        <w:rPr>
          <w:rFonts w:ascii="Arial" w:eastAsia="Times New Roman" w:hAnsi="Arial" w:cs="Arial"/>
          <w:sz w:val="30"/>
          <w:szCs w:val="30"/>
        </w:rPr>
        <w:t>Week4</w:t>
      </w:r>
    </w:p>
    <w:p w14:paraId="7761D651" w14:textId="77777777" w:rsidR="00184CAF" w:rsidRDefault="00184CAF" w:rsidP="00184CAF">
      <w:pPr>
        <w:pStyle w:val="NormalWeb"/>
        <w:spacing w:before="280" w:beforeAutospacing="0" w:after="280" w:afterAutospacing="0"/>
        <w:ind w:left="360"/>
        <w:textAlignment w:val="baseline"/>
        <w:rPr>
          <w:color w:val="000000"/>
        </w:rPr>
      </w:pPr>
      <w:r>
        <w:rPr>
          <w:b/>
          <w:bCs/>
          <w:color w:val="000000"/>
        </w:rPr>
        <w:t>Motivation and Motivation Theory</w:t>
      </w:r>
    </w:p>
    <w:p w14:paraId="73DBC485" w14:textId="3B872D4C" w:rsidR="00184CAF" w:rsidRPr="00184CAF" w:rsidRDefault="003E4B39" w:rsidP="00184CAF">
      <w:pPr>
        <w:pStyle w:val="NormalWeb"/>
        <w:spacing w:before="280" w:beforeAutospacing="0" w:after="280" w:afterAutospacing="0"/>
        <w:ind w:left="720"/>
      </w:pPr>
      <w:hyperlink r:id="rId9" w:history="1">
        <w:r w:rsidR="00184CAF">
          <w:rPr>
            <w:rStyle w:val="Hyperlink"/>
          </w:rPr>
          <w:t>http://ezproxy.umgc.edu/login?url=http://go.galegroup.com.ezproxy.umgc.edu/ps/i.do?id=GALE%7CCX3273100192&amp;v=2.1&amp;u=umd_umuc&amp;it=r&amp;p=GVRL&amp;sw=w&amp;asid=d7b1333778801efef41436078234ee97</w:t>
        </w:r>
      </w:hyperlink>
    </w:p>
    <w:p w14:paraId="510F0825" w14:textId="32153D3E"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The motivational theory is founded on the idea that every person has internal forces that cause persistence and arousal to direct the person towards his goals. Over the years, motivation theory has been used to describe how human behavior is activated. Generally, the content theories of motivation are known to use internal factors of individuals to describe their behavior. This is so because the need theories believe that motivation is born from the internal drives that compel a person to act. </w:t>
      </w:r>
    </w:p>
    <w:p w14:paraId="5CB8100F" w14:textId="4EBEC737" w:rsidR="00184CAF" w:rsidRDefault="00184CAF" w:rsidP="00184CAF">
      <w:pPr>
        <w:pStyle w:val="NormalWeb"/>
        <w:spacing w:before="280" w:beforeAutospacing="0" w:after="280" w:afterAutospacing="0"/>
        <w:textAlignment w:val="baseline"/>
        <w:rPr>
          <w:color w:val="000000"/>
        </w:rPr>
      </w:pPr>
      <w:r>
        <w:rPr>
          <w:b/>
          <w:bCs/>
          <w:color w:val="000000"/>
        </w:rPr>
        <w:t xml:space="preserve">    Leadership Styles and Bases of Power </w:t>
      </w:r>
    </w:p>
    <w:p w14:paraId="73DB378E" w14:textId="567B7C12" w:rsidR="00184CAF" w:rsidRPr="00184CAF" w:rsidRDefault="003E4B39" w:rsidP="00184CAF">
      <w:pPr>
        <w:pStyle w:val="NormalWeb"/>
        <w:spacing w:before="280" w:beforeAutospacing="0" w:after="280" w:afterAutospacing="0"/>
        <w:ind w:left="720"/>
      </w:pPr>
      <w:hyperlink r:id="rId10" w:history="1">
        <w:r w:rsidR="00184CAF">
          <w:rPr>
            <w:rStyle w:val="Hyperlink"/>
          </w:rPr>
          <w:t>http://ezproxy.umgc.edu/login?url=http://go.galegroup.com.ezproxy.umgc.edu/ps/i.do?id=GALE%7CCX3273100154&amp;v=2.1&amp;u=umd_umuc&amp;it=r&amp;p=GVRL&amp;sw=w&amp;asid=79236579103d9dff221761816dc8c415</w:t>
        </w:r>
      </w:hyperlink>
    </w:p>
    <w:p w14:paraId="609F1EA8" w14:textId="581FD812" w:rsidR="00184CAF" w:rsidRP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Various scholars have given different definitions of leadership styles. However, most of the scholars tend to agree that leadership styles exist to motivate people by providing them with an opportunity of implementing their plans. </w:t>
      </w:r>
      <w:proofErr w:type="gramStart"/>
      <w:r w:rsidRPr="00184CAF">
        <w:rPr>
          <w:rFonts w:ascii="Times New Roman" w:hAnsi="Times New Roman" w:cs="Times New Roman"/>
          <w:sz w:val="24"/>
          <w:szCs w:val="24"/>
        </w:rPr>
        <w:t>Bases of power, on the other hand, refers</w:t>
      </w:r>
      <w:proofErr w:type="gramEnd"/>
      <w:r w:rsidRPr="00184CAF">
        <w:rPr>
          <w:rFonts w:ascii="Times New Roman" w:hAnsi="Times New Roman" w:cs="Times New Roman"/>
          <w:sz w:val="24"/>
          <w:szCs w:val="24"/>
        </w:rPr>
        <w:t xml:space="preserve"> to the techniques that managers use to influence their employees to get</w:t>
      </w:r>
      <w:r w:rsidR="00294614">
        <w:rPr>
          <w:rFonts w:ascii="Times New Roman" w:hAnsi="Times New Roman" w:cs="Times New Roman"/>
          <w:sz w:val="24"/>
          <w:szCs w:val="24"/>
        </w:rPr>
        <w:t xml:space="preserve"> the best from their employees.</w:t>
      </w:r>
    </w:p>
    <w:p w14:paraId="7601D480" w14:textId="77777777" w:rsidR="00184CAF" w:rsidRDefault="00184CAF" w:rsidP="00184CAF">
      <w:pPr>
        <w:jc w:val="center"/>
        <w:rPr>
          <w:rFonts w:ascii="Arial" w:eastAsia="Times New Roman" w:hAnsi="Arial" w:cs="Arial"/>
          <w:sz w:val="30"/>
          <w:szCs w:val="30"/>
        </w:rPr>
      </w:pPr>
      <w:r>
        <w:rPr>
          <w:rFonts w:ascii="Arial" w:eastAsia="Times New Roman" w:hAnsi="Arial" w:cs="Arial"/>
          <w:sz w:val="30"/>
          <w:szCs w:val="30"/>
        </w:rPr>
        <w:lastRenderedPageBreak/>
        <w:t>Week5</w:t>
      </w:r>
    </w:p>
    <w:p w14:paraId="3F423C12" w14:textId="77777777" w:rsidR="00184CAF" w:rsidRDefault="00184CAF" w:rsidP="00184CAF">
      <w:pPr>
        <w:pStyle w:val="NormalWeb"/>
        <w:spacing w:before="280" w:beforeAutospacing="0" w:after="280" w:afterAutospacing="0"/>
        <w:ind w:left="720"/>
        <w:textAlignment w:val="baseline"/>
        <w:rPr>
          <w:color w:val="000000"/>
        </w:rPr>
      </w:pPr>
      <w:r>
        <w:rPr>
          <w:b/>
          <w:bCs/>
          <w:color w:val="000000"/>
        </w:rPr>
        <w:t>Groupthink</w:t>
      </w:r>
    </w:p>
    <w:p w14:paraId="55D72E98" w14:textId="0C683B47" w:rsidR="00184CAF" w:rsidRPr="00184CAF" w:rsidRDefault="003E4B39" w:rsidP="00184CAF">
      <w:pPr>
        <w:pStyle w:val="NormalWeb"/>
        <w:spacing w:before="280" w:beforeAutospacing="0" w:after="280" w:afterAutospacing="0"/>
        <w:ind w:left="720"/>
      </w:pPr>
      <w:hyperlink r:id="rId11" w:history="1">
        <w:r w:rsidR="00184CAF">
          <w:rPr>
            <w:rStyle w:val="Hyperlink"/>
          </w:rPr>
          <w:t>http://sk.sagepub.com.ezproxy.umgc.edu/reference/leadership/n143.xml</w:t>
        </w:r>
      </w:hyperlink>
    </w:p>
    <w:p w14:paraId="3B236E70" w14:textId="15B6D99A"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After witnessing and reading about bad group decisions in history, Irvin Janis in 1972 coined the term Groupthink to help groups make sound decisions. According to Janis, even the groups with the most educated people can make wrong decisions. for example, the decision by US president John Kennedy with his cabinet in 1960 to invade Cuba to overthrow Fidel Castro was wrong. Despite having the best-educated cabinet in America, Kennedy’s cabinet made a wrong decision by sending Cuban dissidents to attack Fidel Castro with surplus arms and using a leaking boat.  </w:t>
      </w:r>
    </w:p>
    <w:p w14:paraId="5E3C7969" w14:textId="77777777" w:rsidR="00184CAF" w:rsidRDefault="00184CAF" w:rsidP="00184CAF">
      <w:pPr>
        <w:pStyle w:val="NormalWeb"/>
        <w:spacing w:before="280" w:beforeAutospacing="0" w:after="280" w:afterAutospacing="0"/>
        <w:ind w:left="720"/>
        <w:textAlignment w:val="baseline"/>
        <w:rPr>
          <w:color w:val="000000"/>
        </w:rPr>
      </w:pPr>
      <w:r>
        <w:rPr>
          <w:b/>
          <w:bCs/>
          <w:color w:val="000000"/>
        </w:rPr>
        <w:t>Group Conflict</w:t>
      </w:r>
    </w:p>
    <w:p w14:paraId="22C6B560" w14:textId="6F6EFC37" w:rsidR="00184CAF" w:rsidRPr="00184CAF" w:rsidRDefault="003E4B39" w:rsidP="00184CAF">
      <w:pPr>
        <w:pStyle w:val="NormalWeb"/>
        <w:spacing w:before="280" w:beforeAutospacing="0" w:after="280" w:afterAutospacing="0"/>
        <w:ind w:left="720"/>
      </w:pPr>
      <w:hyperlink r:id="rId12" w:history="1">
        <w:r w:rsidR="00184CAF">
          <w:rPr>
            <w:rStyle w:val="Hyperlink"/>
          </w:rPr>
          <w:t>http://2012books.lardbucket.org/books/a-primer-on-communication-studies/s13-03-small-group-dynamics.html</w:t>
        </w:r>
      </w:hyperlink>
    </w:p>
    <w:p w14:paraId="595083C5" w14:textId="4DD6A11B" w:rsidR="00184CAF" w:rsidRP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The formation of a group creates new dynamics that are very different from the dynamics of individual interactions of people. within the group, there is a climate that is created for all the group members to coexist in a group. This is so because it</w:t>
      </w:r>
      <w:r w:rsidR="00294614">
        <w:rPr>
          <w:rFonts w:ascii="Times New Roman" w:hAnsi="Times New Roman" w:cs="Times New Roman"/>
          <w:sz w:val="24"/>
          <w:szCs w:val="24"/>
        </w:rPr>
        <w:t>’</w:t>
      </w:r>
      <w:r w:rsidRPr="00184CAF">
        <w:rPr>
          <w:rFonts w:ascii="Times New Roman" w:hAnsi="Times New Roman" w:cs="Times New Roman"/>
          <w:sz w:val="24"/>
          <w:szCs w:val="24"/>
        </w:rPr>
        <w:t xml:space="preserve">s this climate that is created that determines the impression that some group members form about other group members. </w:t>
      </w:r>
    </w:p>
    <w:p w14:paraId="440A1402" w14:textId="77777777" w:rsidR="00184CAF" w:rsidRDefault="00184CAF" w:rsidP="00184CAF">
      <w:pPr>
        <w:jc w:val="center"/>
        <w:rPr>
          <w:rFonts w:ascii="Arial" w:eastAsia="Times New Roman" w:hAnsi="Arial" w:cs="Arial"/>
          <w:sz w:val="30"/>
          <w:szCs w:val="30"/>
        </w:rPr>
      </w:pPr>
      <w:r>
        <w:rPr>
          <w:rFonts w:ascii="Arial" w:eastAsia="Times New Roman" w:hAnsi="Arial" w:cs="Arial"/>
          <w:sz w:val="30"/>
          <w:szCs w:val="30"/>
        </w:rPr>
        <w:t>Week6</w:t>
      </w:r>
    </w:p>
    <w:p w14:paraId="51AE7894" w14:textId="77777777" w:rsidR="00184CAF" w:rsidRDefault="00184CAF" w:rsidP="00184CAF">
      <w:pPr>
        <w:pStyle w:val="NormalWeb"/>
        <w:spacing w:before="280" w:beforeAutospacing="0" w:after="280" w:afterAutospacing="0"/>
        <w:ind w:left="720"/>
        <w:textAlignment w:val="baseline"/>
        <w:rPr>
          <w:color w:val="000000"/>
        </w:rPr>
      </w:pPr>
      <w:r>
        <w:rPr>
          <w:b/>
          <w:bCs/>
          <w:color w:val="000000"/>
        </w:rPr>
        <w:t>Meeting Management</w:t>
      </w:r>
    </w:p>
    <w:p w14:paraId="00DC088B" w14:textId="3E903813" w:rsidR="00184CAF" w:rsidRPr="00184CAF" w:rsidRDefault="003E4B39" w:rsidP="00184CAF">
      <w:pPr>
        <w:pStyle w:val="NormalWeb"/>
        <w:spacing w:before="280" w:beforeAutospacing="0" w:after="280" w:afterAutospacing="0"/>
        <w:ind w:left="720"/>
      </w:pPr>
      <w:hyperlink r:id="rId13" w:history="1">
        <w:r w:rsidR="00184CAF">
          <w:rPr>
            <w:rStyle w:val="Hyperlink"/>
          </w:rPr>
          <w:t>http://ezproxy.umgc.edu/login?url=http://go.galegroup.com/ps/i.do?id=GALE%7CCX1552100215&amp;v=2.1&amp;u=umd_umuc&amp;it=r&amp;p=GVRL&amp;sw=w&amp;asid=ac0c17e33f73abacd36ae318268a9f46</w:t>
        </w:r>
      </w:hyperlink>
    </w:p>
    <w:p w14:paraId="14406629" w14:textId="4E891F24"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Since prehistoric times, meetings have resulted in important decisions that have positively transformed society. The history of meeting dates back to the period when cave </w:t>
      </w:r>
      <w:r w:rsidRPr="00184CAF">
        <w:rPr>
          <w:rFonts w:ascii="Times New Roman" w:hAnsi="Times New Roman" w:cs="Times New Roman"/>
          <w:sz w:val="24"/>
          <w:szCs w:val="24"/>
        </w:rPr>
        <w:lastRenderedPageBreak/>
        <w:t xml:space="preserve">dwellers met to lay a foundation for their crude hunting plans. Since then, the purpose of a meeting has transformed and today, meetings are held to help organizations meet its goals and ensure that the needs of all stakeholders are met. By definition, a meeting refers to the group of people coming together to discuss on the agreed topic to sway the opinions of other parties to formulate sound decisions about the issue at hand. A meeting can either have opposing parties coming together to discuss the issue that will lead to the formation of a collaboration between them. Sometimes, a meeting can comprise of people belonging to the same group. </w:t>
      </w:r>
    </w:p>
    <w:p w14:paraId="7BF790AF" w14:textId="77777777" w:rsidR="00F96068" w:rsidRDefault="00F96068" w:rsidP="00F96068">
      <w:pPr>
        <w:jc w:val="center"/>
        <w:rPr>
          <w:rFonts w:ascii="Arial" w:eastAsia="Times New Roman" w:hAnsi="Arial" w:cs="Arial"/>
          <w:sz w:val="30"/>
          <w:szCs w:val="30"/>
        </w:rPr>
      </w:pPr>
      <w:r>
        <w:rPr>
          <w:rFonts w:ascii="Arial" w:eastAsia="Times New Roman" w:hAnsi="Arial" w:cs="Arial"/>
          <w:sz w:val="30"/>
          <w:szCs w:val="30"/>
        </w:rPr>
        <w:t>Week7</w:t>
      </w:r>
    </w:p>
    <w:p w14:paraId="63767BB0" w14:textId="77777777" w:rsidR="00F96068" w:rsidRDefault="00F96068" w:rsidP="00F96068">
      <w:pPr>
        <w:pStyle w:val="NormalWeb"/>
        <w:spacing w:before="280" w:beforeAutospacing="0" w:after="280" w:afterAutospacing="0"/>
        <w:ind w:left="360"/>
        <w:textAlignment w:val="baseline"/>
        <w:rPr>
          <w:color w:val="000000"/>
        </w:rPr>
      </w:pPr>
      <w:r>
        <w:rPr>
          <w:b/>
          <w:bCs/>
          <w:color w:val="000000"/>
        </w:rPr>
        <w:t>Project Leadership in Becoming: A Process Study of an Organizational Change Project</w:t>
      </w:r>
    </w:p>
    <w:p w14:paraId="7D7C94B9" w14:textId="26CFDBA7" w:rsidR="00F96068" w:rsidRPr="00184CAF" w:rsidRDefault="003E4B39" w:rsidP="00F96068">
      <w:pPr>
        <w:pStyle w:val="NormalWeb"/>
        <w:spacing w:before="280" w:beforeAutospacing="0" w:after="280" w:afterAutospacing="0"/>
        <w:ind w:left="720"/>
      </w:pPr>
      <w:hyperlink r:id="rId14" w:history="1">
        <w:r w:rsidR="00F96068">
          <w:rPr>
            <w:rStyle w:val="Hyperlink"/>
          </w:rPr>
          <w:t>http://ezproxy.umgc.edu/login?url=http://search.ebscohost.com/login.aspx?direct=true&amp;db=bth&amp;AN=96323659&amp;site=eds-live&amp;scope=site</w:t>
        </w:r>
      </w:hyperlink>
    </w:p>
    <w:p w14:paraId="341494A5" w14:textId="56BBF0D4" w:rsidR="00F96068"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This study suggests that for project leadership studies, process ontology is not only relevant but also rewarding. Based on this study, it's evident that project leadership can be studied through the construction and reconstruction of first, past activities and events of the project; second, positions and areas of responsibility; third, ongoing and future issues, and fourth, rhythm and intensity. Generally, the findings of this study showed that both the space of action and project direction are related. </w:t>
      </w:r>
    </w:p>
    <w:p w14:paraId="4847147C" w14:textId="77777777" w:rsidR="00F96068" w:rsidRDefault="00F96068" w:rsidP="00F96068">
      <w:pPr>
        <w:pStyle w:val="NormalWeb"/>
        <w:spacing w:before="280" w:beforeAutospacing="0" w:after="280" w:afterAutospacing="0"/>
        <w:textAlignment w:val="baseline"/>
        <w:rPr>
          <w:color w:val="000000"/>
        </w:rPr>
      </w:pPr>
      <w:r>
        <w:rPr>
          <w:b/>
          <w:bCs/>
          <w:color w:val="000000"/>
        </w:rPr>
        <w:t xml:space="preserve">The </w:t>
      </w:r>
      <w:proofErr w:type="spellStart"/>
      <w:r>
        <w:rPr>
          <w:b/>
          <w:bCs/>
          <w:color w:val="000000"/>
        </w:rPr>
        <w:t>Toulman</w:t>
      </w:r>
      <w:proofErr w:type="spellEnd"/>
      <w:r>
        <w:rPr>
          <w:b/>
          <w:bCs/>
          <w:color w:val="000000"/>
        </w:rPr>
        <w:t xml:space="preserve"> Model of Argumentation</w:t>
      </w:r>
    </w:p>
    <w:p w14:paraId="0656258F" w14:textId="14973E28" w:rsidR="00F96068" w:rsidRPr="00184CAF" w:rsidRDefault="003E4B39" w:rsidP="00F96068">
      <w:pPr>
        <w:pStyle w:val="NormalWeb"/>
        <w:spacing w:before="280" w:beforeAutospacing="0" w:after="280" w:afterAutospacing="0"/>
        <w:ind w:left="720"/>
      </w:pPr>
      <w:hyperlink r:id="rId15" w:history="1">
        <w:r w:rsidR="00F96068">
          <w:rPr>
            <w:rStyle w:val="Hyperlink"/>
          </w:rPr>
          <w:t>https://www.youtube.com/watch?v=D-YPPQztuOY&amp;feature=youtu.be</w:t>
        </w:r>
      </w:hyperlink>
    </w:p>
    <w:p w14:paraId="48D62834" w14:textId="77777777" w:rsidR="00184CAF" w:rsidRP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In the Toulmin method of argumentation, an argument is broken down into six different components. These components include first, the presentation of the claims which can be true or not. Second, the presentation of grounds on which the claims are based on. Third, the warrant which determines whether the grounds support the claims. Fourth, the qualifier which explains </w:t>
      </w:r>
      <w:r w:rsidRPr="00184CAF">
        <w:rPr>
          <w:rFonts w:ascii="Times New Roman" w:hAnsi="Times New Roman" w:cs="Times New Roman"/>
          <w:sz w:val="24"/>
          <w:szCs w:val="24"/>
        </w:rPr>
        <w:lastRenderedPageBreak/>
        <w:t xml:space="preserve">the legitimacy of the grounds presented to support the claim. Fifth, rebuttal which is used to refute the grounds that do not support the claim presented and lastly, the backing of either the qualifier or the rebuttal of the evidence. </w:t>
      </w:r>
    </w:p>
    <w:p w14:paraId="2948DD08" w14:textId="77777777" w:rsidR="00F96068" w:rsidRDefault="00F96068" w:rsidP="00F96068">
      <w:pPr>
        <w:jc w:val="center"/>
        <w:rPr>
          <w:rFonts w:ascii="Arial" w:eastAsia="Times New Roman" w:hAnsi="Arial" w:cs="Arial"/>
          <w:sz w:val="30"/>
          <w:szCs w:val="30"/>
        </w:rPr>
      </w:pPr>
      <w:r>
        <w:rPr>
          <w:rFonts w:ascii="Arial" w:eastAsia="Times New Roman" w:hAnsi="Arial" w:cs="Arial"/>
          <w:sz w:val="30"/>
          <w:szCs w:val="30"/>
        </w:rPr>
        <w:t>Week8</w:t>
      </w:r>
    </w:p>
    <w:p w14:paraId="6B545226" w14:textId="77777777" w:rsidR="00F96068" w:rsidRDefault="00F96068" w:rsidP="00F96068">
      <w:pPr>
        <w:pStyle w:val="NormalWeb"/>
        <w:spacing w:before="280" w:beforeAutospacing="0" w:after="280" w:afterAutospacing="0"/>
        <w:textAlignment w:val="baseline"/>
        <w:rPr>
          <w:color w:val="000000"/>
        </w:rPr>
      </w:pPr>
      <w:r>
        <w:rPr>
          <w:b/>
          <w:bCs/>
          <w:color w:val="000000"/>
        </w:rPr>
        <w:t>Navigating the Rough Seas of Global Business Negotiation: Reflection on Cross-Cultural Issues and Some Corporate Experiences</w:t>
      </w:r>
    </w:p>
    <w:p w14:paraId="5AD1250C" w14:textId="1CE066A8" w:rsidR="00184CAF" w:rsidRPr="00184CAF" w:rsidRDefault="003E4B39" w:rsidP="00F96068">
      <w:pPr>
        <w:rPr>
          <w:rFonts w:ascii="Times New Roman" w:hAnsi="Times New Roman" w:cs="Times New Roman"/>
          <w:sz w:val="24"/>
          <w:szCs w:val="24"/>
        </w:rPr>
      </w:pPr>
      <w:hyperlink r:id="rId16" w:history="1">
        <w:r w:rsidR="00F96068">
          <w:rPr>
            <w:rStyle w:val="Hyperlink"/>
          </w:rPr>
          <w:t>http://ezproxy.umgc.edu/login?url=http://search.ebscohost.com/login.aspx?direct=true&amp;db=bth&amp;AN=55558074&amp;site=eds-live&amp;scope=site</w:t>
        </w:r>
      </w:hyperlink>
    </w:p>
    <w:p w14:paraId="248730E7" w14:textId="76A8E766" w:rsidR="00184CAF" w:rsidRDefault="00F96068" w:rsidP="002946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184CAF" w:rsidRPr="00184CAF">
        <w:rPr>
          <w:rFonts w:ascii="Times New Roman" w:hAnsi="Times New Roman" w:cs="Times New Roman"/>
          <w:sz w:val="24"/>
          <w:szCs w:val="24"/>
        </w:rPr>
        <w:t xml:space="preserve"> concept of globalization has been embraced in every part of the world. As a result, international trade has been positively affected by this move. This is so because currently, trade barriers that existed before have been eliminated through the concept of globalization. Today, many countries allow foreigners to carry out their business activities provided they meet their legal requirements unlike before. Also, tax levies that businessmen used to pay for operating in foreign countries have been reduced in the era of globalization. However, there factors threatening international trade and it’s important to highlight them. For example, cross-cultural issues have been said to be negatively affecting the negotiations of joint ventures since some words might be negatively interpreted by the parties from another culture. This will lead to the failure of the formation of joint ventures. </w:t>
      </w:r>
    </w:p>
    <w:p w14:paraId="4C2CE4D8" w14:textId="77777777" w:rsidR="00F96068" w:rsidRDefault="00F96068" w:rsidP="00F96068">
      <w:pPr>
        <w:jc w:val="center"/>
        <w:rPr>
          <w:rFonts w:ascii="Arial" w:eastAsia="Times New Roman" w:hAnsi="Arial" w:cs="Arial"/>
          <w:sz w:val="30"/>
          <w:szCs w:val="30"/>
        </w:rPr>
      </w:pPr>
      <w:r>
        <w:rPr>
          <w:rFonts w:ascii="Arial" w:eastAsia="Times New Roman" w:hAnsi="Arial" w:cs="Arial"/>
          <w:sz w:val="30"/>
          <w:szCs w:val="30"/>
        </w:rPr>
        <w:t>Week9</w:t>
      </w:r>
    </w:p>
    <w:p w14:paraId="715416A5" w14:textId="77777777" w:rsidR="00F96068" w:rsidRDefault="00F96068" w:rsidP="00F96068">
      <w:pPr>
        <w:pStyle w:val="NormalWeb"/>
        <w:spacing w:before="280" w:beforeAutospacing="0" w:after="280" w:afterAutospacing="0"/>
        <w:textAlignment w:val="baseline"/>
        <w:rPr>
          <w:color w:val="000000"/>
        </w:rPr>
      </w:pPr>
      <w:r>
        <w:rPr>
          <w:b/>
          <w:bCs/>
          <w:color w:val="000000"/>
        </w:rPr>
        <w:t>Trust on multicultural projects</w:t>
      </w:r>
    </w:p>
    <w:p w14:paraId="48C21BC1" w14:textId="41F5B286" w:rsidR="00F96068" w:rsidRPr="00184CAF" w:rsidRDefault="003E4B39" w:rsidP="00F96068">
      <w:pPr>
        <w:ind w:firstLine="720"/>
        <w:rPr>
          <w:rFonts w:ascii="Times New Roman" w:hAnsi="Times New Roman" w:cs="Times New Roman"/>
          <w:sz w:val="24"/>
          <w:szCs w:val="24"/>
        </w:rPr>
      </w:pPr>
      <w:hyperlink r:id="rId17" w:history="1">
        <w:r w:rsidR="00F96068">
          <w:rPr>
            <w:rStyle w:val="Hyperlink"/>
          </w:rPr>
          <w:t>https://www.pmi.org/learning/library/enabling-maintaining-trust-multicultural-projects-6248</w:t>
        </w:r>
      </w:hyperlink>
    </w:p>
    <w:p w14:paraId="716BC4D6" w14:textId="7FA081C2"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In the advent of globalization, the diversity of teams in handling projects has become the order of the day. Its, therefore, important to ensure that there is trust among the diverse taskforce handling these projects for them to be successful. The development of trust can be made easy if </w:t>
      </w:r>
      <w:r w:rsidRPr="00184CAF">
        <w:rPr>
          <w:rFonts w:ascii="Times New Roman" w:hAnsi="Times New Roman" w:cs="Times New Roman"/>
          <w:sz w:val="24"/>
          <w:szCs w:val="24"/>
        </w:rPr>
        <w:lastRenderedPageBreak/>
        <w:t xml:space="preserve">all the group members identify and appreciate the cultures of other group members in the group. the group members can appreciate the cultures of other group members by effectively communicating with them. That is why it's important to ensure that the multicultural team is culturally competent. Culturally competency enables members in a group to communicate with each other while respecting their cultural norms. As a result, it's very easy for trust to develop among the multicultural teams. </w:t>
      </w:r>
    </w:p>
    <w:p w14:paraId="57A18231" w14:textId="0A4FFFD4" w:rsidR="00F96068" w:rsidRDefault="00F96068" w:rsidP="00F96068">
      <w:pPr>
        <w:jc w:val="center"/>
        <w:rPr>
          <w:rFonts w:ascii="Arial" w:eastAsia="Times New Roman" w:hAnsi="Arial" w:cs="Arial"/>
          <w:sz w:val="30"/>
          <w:szCs w:val="30"/>
        </w:rPr>
      </w:pPr>
      <w:r>
        <w:rPr>
          <w:rFonts w:ascii="Arial" w:eastAsia="Times New Roman" w:hAnsi="Arial" w:cs="Arial"/>
          <w:sz w:val="30"/>
          <w:szCs w:val="30"/>
        </w:rPr>
        <w:t>Week10</w:t>
      </w:r>
    </w:p>
    <w:p w14:paraId="6A0C669E" w14:textId="77777777" w:rsidR="00F96068" w:rsidRDefault="00F96068" w:rsidP="00F96068">
      <w:pPr>
        <w:pStyle w:val="NormalWeb"/>
        <w:spacing w:before="280" w:beforeAutospacing="0" w:after="280" w:afterAutospacing="0"/>
        <w:textAlignment w:val="baseline"/>
        <w:rPr>
          <w:color w:val="000000"/>
        </w:rPr>
      </w:pPr>
      <w:r>
        <w:rPr>
          <w:rFonts w:ascii="Arial" w:hAnsi="Arial" w:cs="Arial"/>
          <w:sz w:val="30"/>
          <w:szCs w:val="30"/>
        </w:rPr>
        <w:t>Week11</w:t>
      </w:r>
      <w:r>
        <w:rPr>
          <w:b/>
          <w:bCs/>
          <w:color w:val="000000"/>
        </w:rPr>
        <w:t>Group Decision Support Systems</w:t>
      </w:r>
    </w:p>
    <w:p w14:paraId="4B9EE2DE" w14:textId="78C9ACE9" w:rsidR="00F96068" w:rsidRPr="00184CAF" w:rsidRDefault="003E4B39" w:rsidP="00F96068">
      <w:pPr>
        <w:ind w:firstLine="720"/>
        <w:rPr>
          <w:rFonts w:ascii="Times New Roman" w:hAnsi="Times New Roman" w:cs="Times New Roman"/>
          <w:sz w:val="24"/>
          <w:szCs w:val="24"/>
        </w:rPr>
      </w:pPr>
      <w:hyperlink r:id="rId18" w:history="1">
        <w:r w:rsidR="00F96068">
          <w:rPr>
            <w:rStyle w:val="Hyperlink"/>
          </w:rPr>
          <w:t>http://sk.sagepub.com.ezproxy.umgc.edu/reference/communication/n61.xml</w:t>
        </w:r>
      </w:hyperlink>
    </w:p>
    <w:p w14:paraId="4E6B4B6A" w14:textId="7957DFDA" w:rsidR="00184CAF" w:rsidRDefault="00184CAF" w:rsidP="00294614">
      <w:pPr>
        <w:spacing w:line="480" w:lineRule="auto"/>
        <w:ind w:firstLine="720"/>
        <w:rPr>
          <w:rFonts w:ascii="Times New Roman" w:hAnsi="Times New Roman" w:cs="Times New Roman"/>
          <w:sz w:val="24"/>
          <w:szCs w:val="24"/>
        </w:rPr>
      </w:pPr>
      <w:r w:rsidRPr="00184CAF">
        <w:rPr>
          <w:rFonts w:ascii="Times New Roman" w:hAnsi="Times New Roman" w:cs="Times New Roman"/>
          <w:sz w:val="24"/>
          <w:szCs w:val="24"/>
        </w:rPr>
        <w:t xml:space="preserve">Through a group decision support system (GDSS) the decision making and problem-solving of a group can be improved through the support of both communications, decision technologies, and computers.  Some of the communication technologies that are normally incorporated in the group decision support system are teleconferencing which allows group members to communicate through video call even if they are far away. Also, blogs and document management are other communication technologies that are used. On the other hand, communication technologies include web-authoring tools and service-oriented architectures. Regarding the decision technologies, the setting of the agenda that the group will use to discuss its important decisions. also, the methods of decision-modeling methods and structured group methods are other decision support technologies. </w:t>
      </w:r>
    </w:p>
    <w:p w14:paraId="7F20396B" w14:textId="77777777" w:rsidR="00F96068" w:rsidRDefault="00F96068" w:rsidP="00F96068">
      <w:pPr>
        <w:jc w:val="center"/>
        <w:rPr>
          <w:rFonts w:ascii="Arial" w:eastAsia="Times New Roman" w:hAnsi="Arial" w:cs="Arial"/>
          <w:sz w:val="30"/>
          <w:szCs w:val="30"/>
        </w:rPr>
      </w:pPr>
      <w:r>
        <w:rPr>
          <w:rFonts w:ascii="Arial" w:eastAsia="Times New Roman" w:hAnsi="Arial" w:cs="Arial"/>
          <w:sz w:val="30"/>
          <w:szCs w:val="30"/>
        </w:rPr>
        <w:t>Week11</w:t>
      </w:r>
    </w:p>
    <w:p w14:paraId="1247AABF" w14:textId="77777777" w:rsidR="00F96068" w:rsidRDefault="00F96068" w:rsidP="00F96068">
      <w:pPr>
        <w:pStyle w:val="NormalWeb"/>
        <w:spacing w:before="280" w:beforeAutospacing="0" w:after="280" w:afterAutospacing="0"/>
        <w:textAlignment w:val="baseline"/>
        <w:rPr>
          <w:color w:val="000000"/>
        </w:rPr>
      </w:pPr>
      <w:r>
        <w:rPr>
          <w:b/>
          <w:bCs/>
          <w:color w:val="000000"/>
        </w:rPr>
        <w:t>Lying and Smiling: Informational and Emotional Deception in Negotiation</w:t>
      </w:r>
    </w:p>
    <w:p w14:paraId="3B33A196" w14:textId="550347B2" w:rsidR="00F96068" w:rsidRPr="00184CAF" w:rsidRDefault="003E4B39" w:rsidP="00F96068">
      <w:pPr>
        <w:rPr>
          <w:rFonts w:ascii="Times New Roman" w:hAnsi="Times New Roman" w:cs="Times New Roman"/>
          <w:sz w:val="24"/>
          <w:szCs w:val="24"/>
        </w:rPr>
      </w:pPr>
      <w:hyperlink r:id="rId19" w:history="1">
        <w:r w:rsidR="00F96068" w:rsidRPr="00AB6DCA">
          <w:rPr>
            <w:rStyle w:val="Hyperlink"/>
          </w:rPr>
          <w:t>http://ezproxy.umgc.edu/login?url=http://search.ebscohost.com/login.aspx?direct=true&amp;db=bth&amp;AN=44096321&amp;site=eds-live&amp;scope=site</w:t>
        </w:r>
      </w:hyperlink>
    </w:p>
    <w:p w14:paraId="787B21BB" w14:textId="0538FD26" w:rsidR="007C6AF6" w:rsidRPr="00184CAF" w:rsidRDefault="00184CAF" w:rsidP="00294614">
      <w:pPr>
        <w:spacing w:line="480" w:lineRule="auto"/>
        <w:ind w:firstLine="720"/>
      </w:pPr>
      <w:r w:rsidRPr="00184CAF">
        <w:rPr>
          <w:rFonts w:ascii="Times New Roman" w:hAnsi="Times New Roman" w:cs="Times New Roman"/>
          <w:sz w:val="24"/>
          <w:szCs w:val="24"/>
        </w:rPr>
        <w:lastRenderedPageBreak/>
        <w:t>Deception has over the years been used in negotiation. Some of the informational elements of interaction that have been used in deception during negotiation include lying about the needs of a particular party in negotiation and misrepresenting an emotional state. Existing evidence has shown that most people believe that the use of emotionally deceiving tactics in negotiation is ethically appropriate unlike the use of information deception tactics. The reason behind this is that the emotional deception use in negotiation will not the offend the person being deceived since it's only the person deceiving another that knows what exactly what he is feeling about the matter at hand. On the other hand, the informational tactics of deception provide clear evidence that one party is bei</w:t>
      </w:r>
      <w:bookmarkStart w:id="0" w:name="_GoBack"/>
      <w:bookmarkEnd w:id="0"/>
      <w:r w:rsidRPr="00184CAF">
        <w:rPr>
          <w:rFonts w:ascii="Times New Roman" w:hAnsi="Times New Roman" w:cs="Times New Roman"/>
          <w:sz w:val="24"/>
          <w:szCs w:val="24"/>
        </w:rPr>
        <w:t>ng deceived in a discussion which is morally wrong.</w:t>
      </w:r>
    </w:p>
    <w:sectPr w:rsidR="007C6AF6" w:rsidRPr="00184C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4E7B"/>
    <w:multiLevelType w:val="multilevel"/>
    <w:tmpl w:val="1130E0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A3424F5"/>
    <w:multiLevelType w:val="multilevel"/>
    <w:tmpl w:val="1158D5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C122343"/>
    <w:multiLevelType w:val="multilevel"/>
    <w:tmpl w:val="FE023C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4701A48"/>
    <w:multiLevelType w:val="multilevel"/>
    <w:tmpl w:val="BECC09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8F50C31"/>
    <w:multiLevelType w:val="multilevel"/>
    <w:tmpl w:val="DE108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E8A1A67"/>
    <w:multiLevelType w:val="multilevel"/>
    <w:tmpl w:val="343A11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05C08FF"/>
    <w:multiLevelType w:val="multilevel"/>
    <w:tmpl w:val="8ADED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52501CF"/>
    <w:multiLevelType w:val="multilevel"/>
    <w:tmpl w:val="277415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9BB6B5C"/>
    <w:multiLevelType w:val="multilevel"/>
    <w:tmpl w:val="E9CE13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2E51620"/>
    <w:multiLevelType w:val="multilevel"/>
    <w:tmpl w:val="1EB207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34E30D0"/>
    <w:multiLevelType w:val="multilevel"/>
    <w:tmpl w:val="8ADED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EDF2824"/>
    <w:multiLevelType w:val="multilevel"/>
    <w:tmpl w:val="2878EE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6FE"/>
    <w:rsid w:val="00037FC5"/>
    <w:rsid w:val="00064FC0"/>
    <w:rsid w:val="000677E3"/>
    <w:rsid w:val="000D3E64"/>
    <w:rsid w:val="000E16EC"/>
    <w:rsid w:val="00151176"/>
    <w:rsid w:val="00184CAF"/>
    <w:rsid w:val="0019199C"/>
    <w:rsid w:val="001D1C8B"/>
    <w:rsid w:val="00262B77"/>
    <w:rsid w:val="00294614"/>
    <w:rsid w:val="003B76AE"/>
    <w:rsid w:val="003C6F1C"/>
    <w:rsid w:val="003E4B39"/>
    <w:rsid w:val="004513BA"/>
    <w:rsid w:val="00455786"/>
    <w:rsid w:val="004F20E6"/>
    <w:rsid w:val="00550BE1"/>
    <w:rsid w:val="005608FB"/>
    <w:rsid w:val="00636897"/>
    <w:rsid w:val="00643B09"/>
    <w:rsid w:val="00782A2B"/>
    <w:rsid w:val="007861AF"/>
    <w:rsid w:val="007939C3"/>
    <w:rsid w:val="007C636B"/>
    <w:rsid w:val="007C6AF6"/>
    <w:rsid w:val="008D38E3"/>
    <w:rsid w:val="00920CC2"/>
    <w:rsid w:val="00A47FAB"/>
    <w:rsid w:val="00AF635F"/>
    <w:rsid w:val="00B02B29"/>
    <w:rsid w:val="00B73520"/>
    <w:rsid w:val="00C718AE"/>
    <w:rsid w:val="00D27227"/>
    <w:rsid w:val="00D426FE"/>
    <w:rsid w:val="00D54A03"/>
    <w:rsid w:val="00E03675"/>
    <w:rsid w:val="00E506F1"/>
    <w:rsid w:val="00E53EDC"/>
    <w:rsid w:val="00E571F6"/>
    <w:rsid w:val="00E72370"/>
    <w:rsid w:val="00EC259E"/>
    <w:rsid w:val="00F930A5"/>
    <w:rsid w:val="00F96068"/>
    <w:rsid w:val="00FA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63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897"/>
    <w:rPr>
      <w:color w:val="0000FF"/>
      <w:u w:val="single"/>
    </w:rPr>
  </w:style>
  <w:style w:type="character" w:customStyle="1" w:styleId="UnresolvedMention">
    <w:name w:val="Unresolved Mention"/>
    <w:basedOn w:val="DefaultParagraphFont"/>
    <w:uiPriority w:val="99"/>
    <w:semiHidden/>
    <w:unhideWhenUsed/>
    <w:rsid w:val="00184CA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63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897"/>
    <w:rPr>
      <w:color w:val="0000FF"/>
      <w:u w:val="single"/>
    </w:rPr>
  </w:style>
  <w:style w:type="character" w:customStyle="1" w:styleId="UnresolvedMention">
    <w:name w:val="Unresolved Mention"/>
    <w:basedOn w:val="DefaultParagraphFont"/>
    <w:uiPriority w:val="99"/>
    <w:semiHidden/>
    <w:unhideWhenUsed/>
    <w:rsid w:val="00184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7935">
      <w:bodyDiv w:val="1"/>
      <w:marLeft w:val="0"/>
      <w:marRight w:val="0"/>
      <w:marTop w:val="0"/>
      <w:marBottom w:val="0"/>
      <w:divBdr>
        <w:top w:val="none" w:sz="0" w:space="0" w:color="auto"/>
        <w:left w:val="none" w:sz="0" w:space="0" w:color="auto"/>
        <w:bottom w:val="none" w:sz="0" w:space="0" w:color="auto"/>
        <w:right w:val="none" w:sz="0" w:space="0" w:color="auto"/>
      </w:divBdr>
    </w:div>
    <w:div w:id="495993622">
      <w:bodyDiv w:val="1"/>
      <w:marLeft w:val="0"/>
      <w:marRight w:val="0"/>
      <w:marTop w:val="0"/>
      <w:marBottom w:val="0"/>
      <w:divBdr>
        <w:top w:val="none" w:sz="0" w:space="0" w:color="auto"/>
        <w:left w:val="none" w:sz="0" w:space="0" w:color="auto"/>
        <w:bottom w:val="none" w:sz="0" w:space="0" w:color="auto"/>
        <w:right w:val="none" w:sz="0" w:space="0" w:color="auto"/>
      </w:divBdr>
    </w:div>
    <w:div w:id="591864546">
      <w:bodyDiv w:val="1"/>
      <w:marLeft w:val="0"/>
      <w:marRight w:val="0"/>
      <w:marTop w:val="0"/>
      <w:marBottom w:val="0"/>
      <w:divBdr>
        <w:top w:val="none" w:sz="0" w:space="0" w:color="auto"/>
        <w:left w:val="none" w:sz="0" w:space="0" w:color="auto"/>
        <w:bottom w:val="none" w:sz="0" w:space="0" w:color="auto"/>
        <w:right w:val="none" w:sz="0" w:space="0" w:color="auto"/>
      </w:divBdr>
    </w:div>
    <w:div w:id="639267222">
      <w:bodyDiv w:val="1"/>
      <w:marLeft w:val="0"/>
      <w:marRight w:val="0"/>
      <w:marTop w:val="0"/>
      <w:marBottom w:val="0"/>
      <w:divBdr>
        <w:top w:val="none" w:sz="0" w:space="0" w:color="auto"/>
        <w:left w:val="none" w:sz="0" w:space="0" w:color="auto"/>
        <w:bottom w:val="none" w:sz="0" w:space="0" w:color="auto"/>
        <w:right w:val="none" w:sz="0" w:space="0" w:color="auto"/>
      </w:divBdr>
      <w:divsChild>
        <w:div w:id="135495053">
          <w:marLeft w:val="0"/>
          <w:marRight w:val="0"/>
          <w:marTop w:val="0"/>
          <w:marBottom w:val="0"/>
          <w:divBdr>
            <w:top w:val="none" w:sz="0" w:space="0" w:color="auto"/>
            <w:left w:val="none" w:sz="0" w:space="0" w:color="auto"/>
            <w:bottom w:val="none" w:sz="0" w:space="0" w:color="auto"/>
            <w:right w:val="none" w:sz="0" w:space="0" w:color="auto"/>
          </w:divBdr>
        </w:div>
      </w:divsChild>
    </w:div>
    <w:div w:id="898200581">
      <w:bodyDiv w:val="1"/>
      <w:marLeft w:val="0"/>
      <w:marRight w:val="0"/>
      <w:marTop w:val="0"/>
      <w:marBottom w:val="0"/>
      <w:divBdr>
        <w:top w:val="none" w:sz="0" w:space="0" w:color="auto"/>
        <w:left w:val="none" w:sz="0" w:space="0" w:color="auto"/>
        <w:bottom w:val="none" w:sz="0" w:space="0" w:color="auto"/>
        <w:right w:val="none" w:sz="0" w:space="0" w:color="auto"/>
      </w:divBdr>
    </w:div>
    <w:div w:id="930623381">
      <w:bodyDiv w:val="1"/>
      <w:marLeft w:val="0"/>
      <w:marRight w:val="0"/>
      <w:marTop w:val="0"/>
      <w:marBottom w:val="0"/>
      <w:divBdr>
        <w:top w:val="none" w:sz="0" w:space="0" w:color="auto"/>
        <w:left w:val="none" w:sz="0" w:space="0" w:color="auto"/>
        <w:bottom w:val="none" w:sz="0" w:space="0" w:color="auto"/>
        <w:right w:val="none" w:sz="0" w:space="0" w:color="auto"/>
      </w:divBdr>
      <w:divsChild>
        <w:div w:id="227107900">
          <w:marLeft w:val="0"/>
          <w:marRight w:val="0"/>
          <w:marTop w:val="0"/>
          <w:marBottom w:val="0"/>
          <w:divBdr>
            <w:top w:val="none" w:sz="0" w:space="0" w:color="auto"/>
            <w:left w:val="none" w:sz="0" w:space="0" w:color="auto"/>
            <w:bottom w:val="none" w:sz="0" w:space="0" w:color="auto"/>
            <w:right w:val="none" w:sz="0" w:space="0" w:color="auto"/>
          </w:divBdr>
        </w:div>
        <w:div w:id="2122333095">
          <w:marLeft w:val="0"/>
          <w:marRight w:val="0"/>
          <w:marTop w:val="0"/>
          <w:marBottom w:val="240"/>
          <w:divBdr>
            <w:top w:val="none" w:sz="0" w:space="0" w:color="auto"/>
            <w:left w:val="none" w:sz="0" w:space="0" w:color="auto"/>
            <w:bottom w:val="none" w:sz="0" w:space="0" w:color="auto"/>
            <w:right w:val="none" w:sz="0" w:space="0" w:color="auto"/>
          </w:divBdr>
        </w:div>
        <w:div w:id="348606650">
          <w:marLeft w:val="0"/>
          <w:marRight w:val="0"/>
          <w:marTop w:val="0"/>
          <w:marBottom w:val="240"/>
          <w:divBdr>
            <w:top w:val="none" w:sz="0" w:space="0" w:color="auto"/>
            <w:left w:val="none" w:sz="0" w:space="0" w:color="auto"/>
            <w:bottom w:val="none" w:sz="0" w:space="0" w:color="auto"/>
            <w:right w:val="none" w:sz="0" w:space="0" w:color="auto"/>
          </w:divBdr>
        </w:div>
        <w:div w:id="108552831">
          <w:marLeft w:val="0"/>
          <w:marRight w:val="0"/>
          <w:marTop w:val="0"/>
          <w:marBottom w:val="240"/>
          <w:divBdr>
            <w:top w:val="none" w:sz="0" w:space="0" w:color="auto"/>
            <w:left w:val="none" w:sz="0" w:space="0" w:color="auto"/>
            <w:bottom w:val="none" w:sz="0" w:space="0" w:color="auto"/>
            <w:right w:val="none" w:sz="0" w:space="0" w:color="auto"/>
          </w:divBdr>
        </w:div>
        <w:div w:id="1510951712">
          <w:marLeft w:val="0"/>
          <w:marRight w:val="0"/>
          <w:marTop w:val="480"/>
          <w:marBottom w:val="0"/>
          <w:divBdr>
            <w:top w:val="none" w:sz="0" w:space="0" w:color="auto"/>
            <w:left w:val="none" w:sz="0" w:space="0" w:color="auto"/>
            <w:bottom w:val="none" w:sz="0" w:space="0" w:color="auto"/>
            <w:right w:val="none" w:sz="0" w:space="0" w:color="auto"/>
          </w:divBdr>
        </w:div>
      </w:divsChild>
    </w:div>
    <w:div w:id="968362173">
      <w:bodyDiv w:val="1"/>
      <w:marLeft w:val="0"/>
      <w:marRight w:val="0"/>
      <w:marTop w:val="0"/>
      <w:marBottom w:val="0"/>
      <w:divBdr>
        <w:top w:val="none" w:sz="0" w:space="0" w:color="auto"/>
        <w:left w:val="none" w:sz="0" w:space="0" w:color="auto"/>
        <w:bottom w:val="none" w:sz="0" w:space="0" w:color="auto"/>
        <w:right w:val="none" w:sz="0" w:space="0" w:color="auto"/>
      </w:divBdr>
    </w:div>
    <w:div w:id="993070653">
      <w:bodyDiv w:val="1"/>
      <w:marLeft w:val="0"/>
      <w:marRight w:val="0"/>
      <w:marTop w:val="0"/>
      <w:marBottom w:val="0"/>
      <w:divBdr>
        <w:top w:val="none" w:sz="0" w:space="0" w:color="auto"/>
        <w:left w:val="none" w:sz="0" w:space="0" w:color="auto"/>
        <w:bottom w:val="none" w:sz="0" w:space="0" w:color="auto"/>
        <w:right w:val="none" w:sz="0" w:space="0" w:color="auto"/>
      </w:divBdr>
    </w:div>
    <w:div w:id="1019116374">
      <w:bodyDiv w:val="1"/>
      <w:marLeft w:val="0"/>
      <w:marRight w:val="0"/>
      <w:marTop w:val="0"/>
      <w:marBottom w:val="0"/>
      <w:divBdr>
        <w:top w:val="none" w:sz="0" w:space="0" w:color="auto"/>
        <w:left w:val="none" w:sz="0" w:space="0" w:color="auto"/>
        <w:bottom w:val="none" w:sz="0" w:space="0" w:color="auto"/>
        <w:right w:val="none" w:sz="0" w:space="0" w:color="auto"/>
      </w:divBdr>
    </w:div>
    <w:div w:id="1190725029">
      <w:bodyDiv w:val="1"/>
      <w:marLeft w:val="0"/>
      <w:marRight w:val="0"/>
      <w:marTop w:val="0"/>
      <w:marBottom w:val="0"/>
      <w:divBdr>
        <w:top w:val="none" w:sz="0" w:space="0" w:color="auto"/>
        <w:left w:val="none" w:sz="0" w:space="0" w:color="auto"/>
        <w:bottom w:val="none" w:sz="0" w:space="0" w:color="auto"/>
        <w:right w:val="none" w:sz="0" w:space="0" w:color="auto"/>
      </w:divBdr>
    </w:div>
    <w:div w:id="1279919760">
      <w:bodyDiv w:val="1"/>
      <w:marLeft w:val="0"/>
      <w:marRight w:val="0"/>
      <w:marTop w:val="0"/>
      <w:marBottom w:val="0"/>
      <w:divBdr>
        <w:top w:val="none" w:sz="0" w:space="0" w:color="auto"/>
        <w:left w:val="none" w:sz="0" w:space="0" w:color="auto"/>
        <w:bottom w:val="none" w:sz="0" w:space="0" w:color="auto"/>
        <w:right w:val="none" w:sz="0" w:space="0" w:color="auto"/>
      </w:divBdr>
    </w:div>
    <w:div w:id="1291781764">
      <w:bodyDiv w:val="1"/>
      <w:marLeft w:val="0"/>
      <w:marRight w:val="0"/>
      <w:marTop w:val="0"/>
      <w:marBottom w:val="0"/>
      <w:divBdr>
        <w:top w:val="none" w:sz="0" w:space="0" w:color="auto"/>
        <w:left w:val="none" w:sz="0" w:space="0" w:color="auto"/>
        <w:bottom w:val="none" w:sz="0" w:space="0" w:color="auto"/>
        <w:right w:val="none" w:sz="0" w:space="0" w:color="auto"/>
      </w:divBdr>
    </w:div>
    <w:div w:id="1410620186">
      <w:bodyDiv w:val="1"/>
      <w:marLeft w:val="0"/>
      <w:marRight w:val="0"/>
      <w:marTop w:val="0"/>
      <w:marBottom w:val="0"/>
      <w:divBdr>
        <w:top w:val="none" w:sz="0" w:space="0" w:color="auto"/>
        <w:left w:val="none" w:sz="0" w:space="0" w:color="auto"/>
        <w:bottom w:val="none" w:sz="0" w:space="0" w:color="auto"/>
        <w:right w:val="none" w:sz="0" w:space="0" w:color="auto"/>
      </w:divBdr>
    </w:div>
    <w:div w:id="1453329563">
      <w:bodyDiv w:val="1"/>
      <w:marLeft w:val="0"/>
      <w:marRight w:val="0"/>
      <w:marTop w:val="0"/>
      <w:marBottom w:val="0"/>
      <w:divBdr>
        <w:top w:val="none" w:sz="0" w:space="0" w:color="auto"/>
        <w:left w:val="none" w:sz="0" w:space="0" w:color="auto"/>
        <w:bottom w:val="none" w:sz="0" w:space="0" w:color="auto"/>
        <w:right w:val="none" w:sz="0" w:space="0" w:color="auto"/>
      </w:divBdr>
    </w:div>
    <w:div w:id="1485581951">
      <w:bodyDiv w:val="1"/>
      <w:marLeft w:val="0"/>
      <w:marRight w:val="0"/>
      <w:marTop w:val="0"/>
      <w:marBottom w:val="0"/>
      <w:divBdr>
        <w:top w:val="none" w:sz="0" w:space="0" w:color="auto"/>
        <w:left w:val="none" w:sz="0" w:space="0" w:color="auto"/>
        <w:bottom w:val="none" w:sz="0" w:space="0" w:color="auto"/>
        <w:right w:val="none" w:sz="0" w:space="0" w:color="auto"/>
      </w:divBdr>
    </w:div>
    <w:div w:id="1527211274">
      <w:bodyDiv w:val="1"/>
      <w:marLeft w:val="0"/>
      <w:marRight w:val="0"/>
      <w:marTop w:val="0"/>
      <w:marBottom w:val="0"/>
      <w:divBdr>
        <w:top w:val="none" w:sz="0" w:space="0" w:color="auto"/>
        <w:left w:val="none" w:sz="0" w:space="0" w:color="auto"/>
        <w:bottom w:val="none" w:sz="0" w:space="0" w:color="auto"/>
        <w:right w:val="none" w:sz="0" w:space="0" w:color="auto"/>
      </w:divBdr>
      <w:divsChild>
        <w:div w:id="809126925">
          <w:marLeft w:val="0"/>
          <w:marRight w:val="0"/>
          <w:marTop w:val="0"/>
          <w:marBottom w:val="240"/>
          <w:divBdr>
            <w:top w:val="none" w:sz="0" w:space="0" w:color="auto"/>
            <w:left w:val="none" w:sz="0" w:space="0" w:color="auto"/>
            <w:bottom w:val="none" w:sz="0" w:space="0" w:color="auto"/>
            <w:right w:val="none" w:sz="0" w:space="0" w:color="auto"/>
          </w:divBdr>
        </w:div>
        <w:div w:id="1048644564">
          <w:marLeft w:val="0"/>
          <w:marRight w:val="0"/>
          <w:marTop w:val="0"/>
          <w:marBottom w:val="240"/>
          <w:divBdr>
            <w:top w:val="none" w:sz="0" w:space="0" w:color="auto"/>
            <w:left w:val="none" w:sz="0" w:space="0" w:color="auto"/>
            <w:bottom w:val="none" w:sz="0" w:space="0" w:color="auto"/>
            <w:right w:val="none" w:sz="0" w:space="0" w:color="auto"/>
          </w:divBdr>
        </w:div>
      </w:divsChild>
    </w:div>
    <w:div w:id="1555892766">
      <w:bodyDiv w:val="1"/>
      <w:marLeft w:val="0"/>
      <w:marRight w:val="0"/>
      <w:marTop w:val="0"/>
      <w:marBottom w:val="0"/>
      <w:divBdr>
        <w:top w:val="none" w:sz="0" w:space="0" w:color="auto"/>
        <w:left w:val="none" w:sz="0" w:space="0" w:color="auto"/>
        <w:bottom w:val="none" w:sz="0" w:space="0" w:color="auto"/>
        <w:right w:val="none" w:sz="0" w:space="0" w:color="auto"/>
      </w:divBdr>
    </w:div>
    <w:div w:id="1841850029">
      <w:bodyDiv w:val="1"/>
      <w:marLeft w:val="0"/>
      <w:marRight w:val="0"/>
      <w:marTop w:val="0"/>
      <w:marBottom w:val="0"/>
      <w:divBdr>
        <w:top w:val="none" w:sz="0" w:space="0" w:color="auto"/>
        <w:left w:val="none" w:sz="0" w:space="0" w:color="auto"/>
        <w:bottom w:val="none" w:sz="0" w:space="0" w:color="auto"/>
        <w:right w:val="none" w:sz="0" w:space="0" w:color="auto"/>
      </w:divBdr>
    </w:div>
    <w:div w:id="1968049683">
      <w:bodyDiv w:val="1"/>
      <w:marLeft w:val="0"/>
      <w:marRight w:val="0"/>
      <w:marTop w:val="0"/>
      <w:marBottom w:val="0"/>
      <w:divBdr>
        <w:top w:val="none" w:sz="0" w:space="0" w:color="auto"/>
        <w:left w:val="none" w:sz="0" w:space="0" w:color="auto"/>
        <w:bottom w:val="none" w:sz="0" w:space="0" w:color="auto"/>
        <w:right w:val="none" w:sz="0" w:space="0" w:color="auto"/>
      </w:divBdr>
    </w:div>
    <w:div w:id="2007394080">
      <w:bodyDiv w:val="1"/>
      <w:marLeft w:val="0"/>
      <w:marRight w:val="0"/>
      <w:marTop w:val="0"/>
      <w:marBottom w:val="0"/>
      <w:divBdr>
        <w:top w:val="none" w:sz="0" w:space="0" w:color="auto"/>
        <w:left w:val="none" w:sz="0" w:space="0" w:color="auto"/>
        <w:bottom w:val="none" w:sz="0" w:space="0" w:color="auto"/>
        <w:right w:val="none" w:sz="0" w:space="0" w:color="auto"/>
      </w:divBdr>
    </w:div>
    <w:div w:id="213158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agepub.com.ezproxy.umgc.edu/reference/communicationtheory/n361.xml" TargetMode="External"/><Relationship Id="rId13" Type="http://schemas.openxmlformats.org/officeDocument/2006/relationships/hyperlink" Target="http://ezproxy.umgc.edu/login?url=http://go.galegroup.com/ps/i.do?id=GALE%7CCX1552100215&amp;v=2.1&amp;u=umd_umuc&amp;it=r&amp;p=GVRL&amp;sw=w&amp;asid=ac0c17e33f73abacd36ae318268a9f46" TargetMode="External"/><Relationship Id="rId18" Type="http://schemas.openxmlformats.org/officeDocument/2006/relationships/hyperlink" Target="http://sk.sagepub.com.ezproxy.umgc.edu/reference/communication/n61.xml"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www.youtube.com/watch?v=tkm0TNFzIeg" TargetMode="External"/><Relationship Id="rId12" Type="http://schemas.openxmlformats.org/officeDocument/2006/relationships/hyperlink" Target="http://2012books.lardbucket.org/books/a-primer-on-communication-studies/s13-03-small-group-dynamics.html" TargetMode="External"/><Relationship Id="rId17" Type="http://schemas.openxmlformats.org/officeDocument/2006/relationships/hyperlink" Target="https://www.pmi.org/learning/library/enabling-maintaining-trust-multicultural-projects-6248" TargetMode="External"/><Relationship Id="rId2" Type="http://schemas.openxmlformats.org/officeDocument/2006/relationships/styles" Target="styles.xml"/><Relationship Id="rId16" Type="http://schemas.openxmlformats.org/officeDocument/2006/relationships/hyperlink" Target="http://ezproxy.umgc.edu/login?url=http://search.ebscohost.com/login.aspx?direct=true&amp;db=bth&amp;AN=55558074&amp;site=eds-live&amp;scope=sit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hofstede-insights.com/models/national-culture/" TargetMode="External"/><Relationship Id="rId11" Type="http://schemas.openxmlformats.org/officeDocument/2006/relationships/hyperlink" Target="http://sk.sagepub.com.ezproxy.umgc.edu/reference/leadership/n143.xml" TargetMode="External"/><Relationship Id="rId5" Type="http://schemas.openxmlformats.org/officeDocument/2006/relationships/webSettings" Target="webSettings.xml"/><Relationship Id="rId15" Type="http://schemas.openxmlformats.org/officeDocument/2006/relationships/hyperlink" Target="https://www.youtube.com/watch?v=D-YPPQztuOY&amp;feature=youtu.be" TargetMode="External"/><Relationship Id="rId10" Type="http://schemas.openxmlformats.org/officeDocument/2006/relationships/hyperlink" Target="http://ezproxy.umgc.edu/login?url=http://go.galegroup.com.ezproxy.umgc.edu/ps/i.do?id=GALE%7CCX3273100154&amp;v=2.1&amp;u=umd_umuc&amp;it=r&amp;p=GVRL&amp;sw=w&amp;asid=79236579103d9dff221761816dc8c415" TargetMode="External"/><Relationship Id="rId19" Type="http://schemas.openxmlformats.org/officeDocument/2006/relationships/hyperlink" Target="http://ezproxy.umgc.edu/login?url=http://search.ebscohost.com/login.aspx?direct=true&amp;db=bth&amp;AN=44096321&amp;site=eds-live&amp;scope=site" TargetMode="External"/><Relationship Id="rId4" Type="http://schemas.openxmlformats.org/officeDocument/2006/relationships/settings" Target="settings.xml"/><Relationship Id="rId9" Type="http://schemas.openxmlformats.org/officeDocument/2006/relationships/hyperlink" Target="http://ezproxy.umgc.edu/login?url=http://go.galegroup.com.ezproxy.umgc.edu/ps/i.do?id=GALE%7CCX3273100192&amp;v=2.1&amp;u=umd_umuc&amp;it=r&amp;p=GVRL&amp;sw=w&amp;asid=d7b1333778801efef41436078234ee97" TargetMode="External"/><Relationship Id="rId14" Type="http://schemas.openxmlformats.org/officeDocument/2006/relationships/hyperlink" Target="http://ezproxy.umgc.edu/login?url=http://search.ebscohost.com/login.aspx?direct=true&amp;db=bth&amp;AN=96323659&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2020-05-29T13:17:00Z</dcterms:created>
  <dcterms:modified xsi:type="dcterms:W3CDTF">2020-05-29T13:17:00Z</dcterms:modified>
</cp:coreProperties>
</file>